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E53F69" w:rsidRPr="00AA7800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Processo n.</w:t>
      </w:r>
      <w:r w:rsidR="00543CED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5F1A25">
        <w:rPr>
          <w:rFonts w:ascii="Calibri" w:hAnsi="Calibri" w:cs="Calibri"/>
          <w:b/>
          <w:sz w:val="22"/>
          <w:szCs w:val="22"/>
        </w:rPr>
        <w:t>361495/2012</w:t>
      </w:r>
    </w:p>
    <w:p w:rsidR="0013270C" w:rsidRPr="00AA7800" w:rsidRDefault="005F1A25" w:rsidP="001E7E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Recorrente – Sanear – Serviço de Saneamento Ambiental</w:t>
      </w:r>
    </w:p>
    <w:p w:rsidR="00203D71" w:rsidRPr="00AA7800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Auto de Infra</w:t>
      </w:r>
      <w:r w:rsidR="00B14B1C" w:rsidRPr="00AA7800">
        <w:rPr>
          <w:rFonts w:ascii="Calibri" w:hAnsi="Calibri" w:cs="Calibri"/>
          <w:sz w:val="22"/>
          <w:szCs w:val="22"/>
        </w:rPr>
        <w:t>ção</w:t>
      </w:r>
      <w:r w:rsidR="00474FD4" w:rsidRPr="00AA7800">
        <w:rPr>
          <w:rFonts w:ascii="Calibri" w:hAnsi="Calibri" w:cs="Calibri"/>
          <w:sz w:val="22"/>
          <w:szCs w:val="22"/>
        </w:rPr>
        <w:t xml:space="preserve"> n</w:t>
      </w:r>
      <w:r w:rsidR="00042F07" w:rsidRPr="00AA7800">
        <w:rPr>
          <w:rFonts w:ascii="Calibri" w:hAnsi="Calibri" w:cs="Calibri"/>
          <w:sz w:val="22"/>
          <w:szCs w:val="22"/>
        </w:rPr>
        <w:t xml:space="preserve">. </w:t>
      </w:r>
      <w:r w:rsidR="005F1A25">
        <w:rPr>
          <w:rFonts w:ascii="Calibri" w:hAnsi="Calibri" w:cs="Calibri"/>
          <w:sz w:val="22"/>
          <w:szCs w:val="22"/>
        </w:rPr>
        <w:t>122150, de 09/072012.</w:t>
      </w:r>
    </w:p>
    <w:p w:rsidR="00E53F69" w:rsidRPr="00AA7800" w:rsidRDefault="005F1A25" w:rsidP="00E53F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 Cesar Esteves Soares - IBAMA</w:t>
      </w:r>
    </w:p>
    <w:p w:rsidR="00427633" w:rsidRPr="00AA7800" w:rsidRDefault="008A6D3F" w:rsidP="007A6E53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Advogado</w:t>
      </w:r>
      <w:r w:rsidR="005F1A25">
        <w:rPr>
          <w:rFonts w:ascii="Calibri" w:hAnsi="Calibri" w:cs="Calibri"/>
          <w:sz w:val="22"/>
          <w:szCs w:val="22"/>
        </w:rPr>
        <w:t xml:space="preserve"> – Rafael Santos de Oliveira – OAB/MT 14.885</w:t>
      </w:r>
    </w:p>
    <w:p w:rsidR="005F1A25" w:rsidRPr="00B24182" w:rsidRDefault="002C4980" w:rsidP="00B24182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2</w:t>
      </w:r>
      <w:r w:rsidR="00427633" w:rsidRPr="00AA7800">
        <w:rPr>
          <w:rFonts w:ascii="Calibri" w:hAnsi="Calibri" w:cs="Calibri"/>
          <w:sz w:val="22"/>
          <w:szCs w:val="22"/>
        </w:rPr>
        <w:t>ª Junta de Julgamento de Recursos</w:t>
      </w:r>
      <w:r w:rsidR="00273DF1" w:rsidRPr="00AA7800">
        <w:rPr>
          <w:rFonts w:ascii="Calibri" w:hAnsi="Calibri" w:cs="Calibri"/>
          <w:sz w:val="22"/>
          <w:szCs w:val="22"/>
        </w:rPr>
        <w:t>.</w:t>
      </w:r>
    </w:p>
    <w:p w:rsidR="007A3824" w:rsidRPr="00B24182" w:rsidRDefault="004433CB" w:rsidP="00B2418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163</w:t>
      </w:r>
      <w:r w:rsidR="0094775F" w:rsidRPr="00AA7800">
        <w:rPr>
          <w:rFonts w:ascii="Calibri" w:hAnsi="Calibri" w:cs="Calibri"/>
          <w:b/>
          <w:sz w:val="22"/>
          <w:szCs w:val="22"/>
        </w:rPr>
        <w:t>/2021</w:t>
      </w:r>
    </w:p>
    <w:p w:rsidR="00B24182" w:rsidRPr="00B24182" w:rsidRDefault="00B24182" w:rsidP="00B24182">
      <w:pPr>
        <w:jc w:val="both"/>
        <w:rPr>
          <w:rFonts w:ascii="Calibri" w:hAnsi="Calibri" w:cs="Calibri"/>
          <w:sz w:val="22"/>
          <w:szCs w:val="22"/>
        </w:rPr>
      </w:pPr>
      <w:r w:rsidRPr="00B24182">
        <w:rPr>
          <w:rFonts w:ascii="Calibri" w:hAnsi="Calibri" w:cs="Calibri"/>
          <w:sz w:val="22"/>
          <w:szCs w:val="22"/>
        </w:rPr>
        <w:t>Auto de Infração n. 122150, de 09/07/2012. Auto de Inspeção n. 153423. Relatório Técnico de Inspeção n. 178/2012/DUDR/SEMA. Na data de 18/05/2012 comparecemos no local do encontro do córrego Patrimônio com o rio Vermelho, onde constatamos que houve a deposição de um efluente de coloração escura, o qual causou mortalidade peixes no local. Também foi constatado neste local uma existência de uma manilha que despeja águas fluviais e um coletor de esgoto sanitário. Decisão Administrativa n. 318/SPA/SEMA/2018, pela homologação do Auto de Infração n. Infração n. 122150, de 09/07/2012, arbitrando multa de R$ 600.000,00 (seiscentos mil reais), com fulcro no art. 61 do Decreto Federal 6.514/08 e 34, I do Decreto Estadual n. 1.986/2013. Requer o recorrente sejam acolhidas as preliminares suscitadas anulando-se o auto de infração, ou devolvendo-se o prazo para apresentação de defesa. Seja no mérito provido o recurso absolvendo-se o SANEAR das sanções impostas, ou reduzindo as ao mínimo legal em face do princípio da proporcionalidade. Seta extirpada a aplicação do descrito no artigo 34, inciso I do Decreto Estadual n. 1.986/2013.</w:t>
      </w:r>
    </w:p>
    <w:p w:rsidR="00361ADB" w:rsidRPr="00AA7800" w:rsidRDefault="00361ADB" w:rsidP="00EA0E1E">
      <w:pPr>
        <w:jc w:val="both"/>
        <w:rPr>
          <w:rFonts w:ascii="Calibri" w:hAnsi="Calibri" w:cs="Calibri"/>
          <w:sz w:val="22"/>
          <w:szCs w:val="22"/>
        </w:rPr>
      </w:pPr>
    </w:p>
    <w:p w:rsidR="00ED6B26" w:rsidRPr="00AA7800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Vistos, relatado</w:t>
      </w:r>
      <w:r w:rsidR="00AC2FC6" w:rsidRPr="00AA7800">
        <w:rPr>
          <w:rFonts w:ascii="Calibri" w:hAnsi="Calibri" w:cs="Calibri"/>
          <w:sz w:val="22"/>
          <w:szCs w:val="22"/>
        </w:rPr>
        <w:t>s</w:t>
      </w:r>
      <w:r w:rsidRPr="00AA7800">
        <w:rPr>
          <w:rFonts w:ascii="Calibri" w:hAnsi="Calibri" w:cs="Calibri"/>
          <w:sz w:val="22"/>
          <w:szCs w:val="22"/>
        </w:rPr>
        <w:t xml:space="preserve"> e discu</w:t>
      </w:r>
      <w:r w:rsidR="002C4980" w:rsidRPr="00AA7800">
        <w:rPr>
          <w:rFonts w:ascii="Calibri" w:hAnsi="Calibri" w:cs="Calibri"/>
          <w:sz w:val="22"/>
          <w:szCs w:val="22"/>
        </w:rPr>
        <w:t>tidos, decidiram os membros da 2</w:t>
      </w:r>
      <w:r w:rsidRPr="00AA7800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AA7800">
        <w:rPr>
          <w:rFonts w:ascii="Calibri" w:hAnsi="Calibri" w:cs="Calibri"/>
          <w:sz w:val="22"/>
          <w:szCs w:val="22"/>
        </w:rPr>
        <w:t xml:space="preserve">Recursos, </w:t>
      </w:r>
      <w:r w:rsidR="00B24182" w:rsidRPr="00B24182">
        <w:rPr>
          <w:rFonts w:ascii="Calibri" w:hAnsi="Calibri" w:cs="Calibri"/>
          <w:sz w:val="22"/>
          <w:szCs w:val="22"/>
        </w:rPr>
        <w:t>por unanimidade, dar provimento ao recurso interposto pelo recorrente, acolhendo o voto do relator, pois ante as provas, documentos e pareceres que instruem os autos, os quais constituem parte integrante deste ato decisório, não verificamos fatos ou circunstâncias suscetíveis de justificar a inadequação das sanções aplicadas pela autoridade de 1ª instância. Por tais motivos, decidimos conhecer do recuso administrativo e confirmamos a procedência do Auto de Infração n. 122150 e mantemos o valor da sanção de multa homologada na Decisão Administrativa n. 318/SPA/SEMA/2018 em R$ 600.000,00 (seiscentos mil reais), com fulcro nos artigos 61 e 66, inciso V, do Decreto Federal 6.514/08. Encaminhamentos à SEMA, para que avalie os danos ambientais, qualificando-os e quantificando-os, notificando a interessada para, em função da sua responsabilidade civil constitucional, promover a reparação dos danos ambientais (Art. 225, §3º, da CF/1988), eventualmente identificados. Para que na hipótese de notificar a autuada sobre a sua responsabilidade constitucional de reparar os danos ambientais eventualmente identificados, notifica-la também que, em não o fazendo, poderá ser compelida a tal a partir de Ação Civil Pública a ser proposta pela SEMA/MT.</w:t>
      </w:r>
    </w:p>
    <w:p w:rsidR="003448D5" w:rsidRPr="00AA7800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AA7800" w:rsidRDefault="002C4980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IBAMA</w:t>
      </w:r>
    </w:p>
    <w:p w:rsidR="009325E1" w:rsidRPr="00C23645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Pr="00AA7800" w:rsidRDefault="00C1713D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da AMM</w:t>
      </w:r>
    </w:p>
    <w:p w:rsidR="00C60BAD" w:rsidRPr="00AA7800" w:rsidRDefault="00A37ECF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Adelaine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C4980" w:rsidRPr="00AA7800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3057B9" w:rsidRPr="00AA7800" w:rsidRDefault="003448D5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</w:t>
      </w:r>
      <w:r w:rsidR="002C4980" w:rsidRPr="00AA7800">
        <w:rPr>
          <w:rFonts w:ascii="Calibri" w:hAnsi="Calibri" w:cs="Calibri"/>
          <w:sz w:val="22"/>
          <w:szCs w:val="22"/>
        </w:rPr>
        <w:t>sentante da SES</w:t>
      </w:r>
    </w:p>
    <w:p w:rsidR="00534A68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34A68" w:rsidRPr="00AA7800" w:rsidRDefault="00C1713D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</w:t>
      </w:r>
      <w:r w:rsidR="002C4980" w:rsidRPr="00AA7800">
        <w:rPr>
          <w:rFonts w:ascii="Calibri" w:hAnsi="Calibri" w:cs="Calibri"/>
          <w:sz w:val="22"/>
          <w:szCs w:val="22"/>
        </w:rPr>
        <w:t>resentante da FECOMÉRCIO</w:t>
      </w:r>
    </w:p>
    <w:p w:rsidR="00C06658" w:rsidRPr="00AA7800" w:rsidRDefault="00A37EC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2C4980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CREA</w:t>
      </w:r>
    </w:p>
    <w:p w:rsidR="002C4980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06658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ITEEC</w:t>
      </w:r>
    </w:p>
    <w:p w:rsidR="00CB770A" w:rsidRPr="00AA7800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Cuiabá,</w:t>
      </w:r>
      <w:r w:rsidR="005614B8" w:rsidRPr="00AA7800">
        <w:rPr>
          <w:rFonts w:ascii="Calibri" w:hAnsi="Calibri" w:cs="Calibri"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sz w:val="22"/>
          <w:szCs w:val="22"/>
        </w:rPr>
        <w:t>13</w:t>
      </w:r>
      <w:r w:rsidR="00C06658" w:rsidRPr="00AA7800">
        <w:rPr>
          <w:rFonts w:ascii="Calibri" w:hAnsi="Calibri" w:cs="Calibri"/>
          <w:sz w:val="22"/>
          <w:szCs w:val="22"/>
        </w:rPr>
        <w:t xml:space="preserve"> de agosto</w:t>
      </w:r>
      <w:r w:rsidR="00C25848" w:rsidRPr="00AA7800">
        <w:rPr>
          <w:rFonts w:ascii="Calibri" w:hAnsi="Calibri" w:cs="Calibri"/>
          <w:sz w:val="22"/>
          <w:szCs w:val="22"/>
        </w:rPr>
        <w:t xml:space="preserve"> de 2021</w:t>
      </w:r>
      <w:r w:rsidR="00AE0F4F" w:rsidRPr="00AA7800">
        <w:rPr>
          <w:rFonts w:ascii="Calibri" w:hAnsi="Calibri" w:cs="Calibri"/>
          <w:sz w:val="22"/>
          <w:szCs w:val="22"/>
        </w:rPr>
        <w:t>.</w:t>
      </w:r>
    </w:p>
    <w:p w:rsidR="002C4980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 </w:t>
      </w:r>
      <w:r w:rsidR="005614B8" w:rsidRPr="00AA7800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AA7800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Pr="00AA7800">
        <w:rPr>
          <w:rFonts w:ascii="Calibri" w:hAnsi="Calibri" w:cs="Calibri"/>
          <w:b/>
          <w:sz w:val="22"/>
          <w:szCs w:val="22"/>
        </w:rPr>
        <w:t xml:space="preserve">Presidente da </w:t>
      </w:r>
      <w:r w:rsidR="00166091" w:rsidRPr="00AA7800">
        <w:rPr>
          <w:rFonts w:ascii="Calibri" w:hAnsi="Calibri" w:cs="Calibri"/>
          <w:b/>
          <w:sz w:val="22"/>
          <w:szCs w:val="22"/>
        </w:rPr>
        <w:t>2</w:t>
      </w:r>
      <w:r w:rsidR="00CB770A" w:rsidRPr="00AA7800">
        <w:rPr>
          <w:rFonts w:ascii="Calibri" w:hAnsi="Calibri" w:cs="Calibri"/>
          <w:b/>
          <w:sz w:val="22"/>
          <w:szCs w:val="22"/>
        </w:rPr>
        <w:t>ª J.J.R.</w:t>
      </w:r>
    </w:p>
    <w:p w:rsidR="00C23645" w:rsidRDefault="00C23645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C23645" w:rsidRDefault="00C23645" w:rsidP="00C2364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C23645" w:rsidRPr="00AA7800" w:rsidRDefault="00C23645" w:rsidP="00C10231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sectPr w:rsidR="00C23645" w:rsidRPr="00AA78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1D3C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37ECF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4182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3645"/>
    <w:rsid w:val="00C24DE6"/>
    <w:rsid w:val="00C25848"/>
    <w:rsid w:val="00C26AFA"/>
    <w:rsid w:val="00C305AA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8089B"/>
    <w:rsid w:val="00F92EFE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B8E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4862-03EA-499E-B85F-E8872013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2021-08-19T01:14:00Z</dcterms:created>
  <dcterms:modified xsi:type="dcterms:W3CDTF">2021-08-23T14:54:00Z</dcterms:modified>
</cp:coreProperties>
</file>